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2309B" w14:textId="77777777" w:rsidR="00D05A13" w:rsidRDefault="00414ED1">
      <w:pPr>
        <w:jc w:val="center"/>
        <w:rPr>
          <w:b/>
          <w:bCs/>
        </w:rPr>
      </w:pPr>
      <w:r>
        <w:rPr>
          <w:b/>
          <w:bCs/>
        </w:rPr>
        <w:t>HALOWE MISTRZOSTWA POLSKI SENIORÓW I LIGA</w:t>
      </w:r>
    </w:p>
    <w:p w14:paraId="790F6E6A" w14:textId="45493B93" w:rsidR="00D05A13" w:rsidRDefault="00414ED1">
      <w:pPr>
        <w:jc w:val="center"/>
        <w:rPr>
          <w:b/>
          <w:bCs/>
        </w:rPr>
      </w:pPr>
      <w:r>
        <w:rPr>
          <w:b/>
          <w:bCs/>
        </w:rPr>
        <w:t>Regulamin systemu rozgrywek sez. 202</w:t>
      </w:r>
      <w:r w:rsidR="00443792">
        <w:rPr>
          <w:b/>
          <w:bCs/>
        </w:rPr>
        <w:t>6</w:t>
      </w:r>
      <w:r>
        <w:rPr>
          <w:b/>
          <w:bCs/>
        </w:rPr>
        <w:t>/202</w:t>
      </w:r>
      <w:r w:rsidR="00443792">
        <w:rPr>
          <w:b/>
          <w:bCs/>
        </w:rPr>
        <w:t>7</w:t>
      </w:r>
    </w:p>
    <w:p w14:paraId="600BDCFB" w14:textId="77777777" w:rsidR="00D05A13" w:rsidRDefault="00D05A13">
      <w:pPr>
        <w:jc w:val="center"/>
        <w:rPr>
          <w:b/>
          <w:bCs/>
          <w:u w:val="single"/>
        </w:rPr>
      </w:pPr>
    </w:p>
    <w:p w14:paraId="4229686B" w14:textId="77777777" w:rsidR="00D05A13" w:rsidRDefault="00414ED1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DRUŻYNY UCZESTNICZĄCE</w:t>
      </w:r>
    </w:p>
    <w:p w14:paraId="4997A58A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57652C64" w14:textId="20F99337" w:rsidR="00B44ED5" w:rsidRPr="00443792" w:rsidRDefault="00B44ED5" w:rsidP="00B44ED5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HKS Siemianowiczanka</w:t>
      </w:r>
    </w:p>
    <w:p w14:paraId="21916DBD" w14:textId="394BA802" w:rsidR="00443792" w:rsidRPr="00443792" w:rsidRDefault="00443792" w:rsidP="00443792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KS Warta Poznań II</w:t>
      </w:r>
    </w:p>
    <w:p w14:paraId="32009EB1" w14:textId="042C2832" w:rsidR="00443792" w:rsidRPr="00443792" w:rsidRDefault="00443792" w:rsidP="00443792">
      <w:pPr>
        <w:pStyle w:val="Akapitzlist"/>
        <w:numPr>
          <w:ilvl w:val="2"/>
          <w:numId w:val="1"/>
        </w:numPr>
      </w:pPr>
      <w:r>
        <w:t>KS Stella Gniezno</w:t>
      </w:r>
    </w:p>
    <w:p w14:paraId="132C45D3" w14:textId="1B193B32" w:rsidR="00443792" w:rsidRPr="00B44ED5" w:rsidRDefault="00443792" w:rsidP="00443792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UKH Start 1954 Gniezno</w:t>
      </w:r>
    </w:p>
    <w:p w14:paraId="32C34AAD" w14:textId="77777777" w:rsidR="00443792" w:rsidRDefault="00443792" w:rsidP="00443792">
      <w:pPr>
        <w:pStyle w:val="Akapitzlist"/>
        <w:numPr>
          <w:ilvl w:val="2"/>
          <w:numId w:val="1"/>
        </w:numPr>
        <w:rPr>
          <w:b/>
          <w:bCs/>
          <w:u w:val="single"/>
        </w:rPr>
      </w:pPr>
      <w:r>
        <w:t>HK Pomorzanin Toruń II</w:t>
      </w:r>
    </w:p>
    <w:p w14:paraId="4703C17B" w14:textId="77777777" w:rsidR="00443792" w:rsidRDefault="00443792" w:rsidP="00443792">
      <w:pPr>
        <w:pStyle w:val="Akapitzlist"/>
        <w:numPr>
          <w:ilvl w:val="2"/>
          <w:numId w:val="1"/>
        </w:numPr>
      </w:pPr>
      <w:r w:rsidRPr="00B44ED5">
        <w:t>KKS Kolejarz Gliwice</w:t>
      </w:r>
    </w:p>
    <w:p w14:paraId="5A81F794" w14:textId="77777777" w:rsidR="00443792" w:rsidRPr="00443792" w:rsidRDefault="00443792" w:rsidP="00443792">
      <w:pPr>
        <w:pStyle w:val="Akapitzlist"/>
        <w:ind w:left="1080"/>
        <w:rPr>
          <w:b/>
          <w:bCs/>
          <w:u w:val="single"/>
        </w:rPr>
      </w:pPr>
    </w:p>
    <w:p w14:paraId="2EF6B7B2" w14:textId="77777777" w:rsidR="00D05A13" w:rsidRDefault="00D05A13">
      <w:pPr>
        <w:pStyle w:val="Akapitzlist"/>
        <w:ind w:left="1080"/>
        <w:rPr>
          <w:b/>
          <w:bCs/>
          <w:u w:val="single"/>
        </w:rPr>
      </w:pPr>
    </w:p>
    <w:p w14:paraId="49F1E93A" w14:textId="77777777" w:rsidR="00D05A13" w:rsidRDefault="00414ED1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OBOWIĄZKI KLUBU ZGŁOSZONEGO DO ROZGRYWEK</w:t>
      </w:r>
    </w:p>
    <w:p w14:paraId="608D2D6F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77CC461A" w14:textId="77777777" w:rsidR="00443792" w:rsidRDefault="00443792" w:rsidP="00443792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Do dnia 05 listopada 2026 r. klub wpłaca wpisowe do rozgrywek zgodnie z Taryfikatorem opłat PZHT obowiązującym w sezonie 2026/2027.</w:t>
      </w:r>
    </w:p>
    <w:p w14:paraId="72AA5DAF" w14:textId="77777777" w:rsidR="00443792" w:rsidRDefault="00443792" w:rsidP="00443792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W terminie 7 dni od daty otrzymania faktury jest zobowiązany do uiszczenia opłaty.</w:t>
      </w:r>
    </w:p>
    <w:p w14:paraId="0CD907BA" w14:textId="77777777" w:rsidR="00443792" w:rsidRDefault="00443792" w:rsidP="00443792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Nie dokonanie wpłaty wpisowego w wyznaczonym terminie powoduje nałożenie dodatkowej opłaty po każdej rozegranej kolejce ligowej.</w:t>
      </w:r>
    </w:p>
    <w:p w14:paraId="7D0A1580" w14:textId="77777777" w:rsidR="00443792" w:rsidRDefault="00443792" w:rsidP="00443792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Rozegranie trzech kolejek ligowych bez wpłaty wpisowego powoduje wykluczenie z rozgrywek.</w:t>
      </w:r>
    </w:p>
    <w:p w14:paraId="06E7D2C7" w14:textId="77777777" w:rsidR="00443792" w:rsidRDefault="00443792" w:rsidP="00443792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 xml:space="preserve">Do dnia 05 listopada 2026 r. klub przesyła do WGiD PZHT listę maksymalnie 30 zawodników wg. Wzoru dostępnego na stronie </w:t>
      </w:r>
      <w:hyperlink r:id="rId5">
        <w:r>
          <w:rPr>
            <w:rStyle w:val="Hipercze"/>
          </w:rPr>
          <w:t>www.pzht.pl</w:t>
        </w:r>
      </w:hyperlink>
      <w:r>
        <w:t xml:space="preserve"> w zakładce PZHT/druki zgodnie z </w:t>
      </w:r>
      <w:r>
        <w:rPr>
          <w:rFonts w:ascii="Microsoft GothicNeo" w:eastAsia="Microsoft GothicNeo" w:hAnsi="Microsoft GothicNeo" w:cs="Microsoft GothicNeo"/>
        </w:rPr>
        <w:t>§</w:t>
      </w:r>
      <w:r>
        <w:t xml:space="preserve"> 28 Regulaminu współzawodnictwa i rozgrywek PZHT.</w:t>
      </w:r>
    </w:p>
    <w:p w14:paraId="7130C1CB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7687808E" w14:textId="77777777" w:rsidR="00D05A13" w:rsidRDefault="00414ED1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SYSTEM ROZGRYWEK</w:t>
      </w:r>
    </w:p>
    <w:p w14:paraId="475BB282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23DC06DC" w14:textId="24948492" w:rsidR="00D05A13" w:rsidRDefault="00414ED1">
      <w:pPr>
        <w:pStyle w:val="Akapitzlist"/>
        <w:numPr>
          <w:ilvl w:val="1"/>
          <w:numId w:val="1"/>
        </w:numPr>
      </w:pPr>
      <w:r>
        <w:t xml:space="preserve">Rozgrywki składają się z fazy zasadniczej i </w:t>
      </w:r>
      <w:r w:rsidR="00443792">
        <w:t>meczu barażowego.</w:t>
      </w:r>
    </w:p>
    <w:p w14:paraId="4AFFF366" w14:textId="295E3E7A" w:rsidR="00D05A13" w:rsidRDefault="00414ED1">
      <w:pPr>
        <w:pStyle w:val="Akapitzlist"/>
        <w:numPr>
          <w:ilvl w:val="1"/>
          <w:numId w:val="1"/>
        </w:numPr>
      </w:pPr>
      <w:r>
        <w:t xml:space="preserve">Zasady organizacji rozgrywek są zawarte w regulaminie </w:t>
      </w:r>
      <w:r>
        <w:rPr>
          <w:i/>
          <w:iCs/>
        </w:rPr>
        <w:t>Halowe Mistrzostwa Polski 202</w:t>
      </w:r>
      <w:r w:rsidR="00443792">
        <w:rPr>
          <w:i/>
          <w:iCs/>
        </w:rPr>
        <w:t>6</w:t>
      </w:r>
      <w:r>
        <w:rPr>
          <w:i/>
          <w:iCs/>
        </w:rPr>
        <w:t>/2</w:t>
      </w:r>
      <w:r w:rsidR="00443792">
        <w:rPr>
          <w:i/>
          <w:iCs/>
        </w:rPr>
        <w:t>7</w:t>
      </w:r>
      <w:r>
        <w:rPr>
          <w:i/>
          <w:iCs/>
        </w:rPr>
        <w:t xml:space="preserve"> – regulamin ogólny</w:t>
      </w:r>
    </w:p>
    <w:p w14:paraId="582962D9" w14:textId="77777777" w:rsidR="00D05A13" w:rsidRDefault="00D05A13">
      <w:pPr>
        <w:pStyle w:val="Akapitzlist"/>
        <w:ind w:left="360"/>
      </w:pPr>
    </w:p>
    <w:p w14:paraId="1D644527" w14:textId="094809B3" w:rsidR="00443792" w:rsidRDefault="00414ED1" w:rsidP="00443792">
      <w:pPr>
        <w:pStyle w:val="Akapitzlist"/>
        <w:numPr>
          <w:ilvl w:val="1"/>
          <w:numId w:val="1"/>
        </w:numPr>
      </w:pPr>
      <w:r>
        <w:t>Faza zasadnicza</w:t>
      </w:r>
    </w:p>
    <w:p w14:paraId="2BA8BAD5" w14:textId="39F9A1E0" w:rsidR="00443792" w:rsidRDefault="00414ED1" w:rsidP="00443792">
      <w:pPr>
        <w:pStyle w:val="Akapitzlist"/>
        <w:ind w:left="360"/>
      </w:pPr>
      <w:r>
        <w:rPr>
          <w:b/>
          <w:bCs/>
        </w:rPr>
        <w:t>3.1.</w:t>
      </w:r>
      <w:r w:rsidR="00443792" w:rsidRPr="00443792">
        <w:t xml:space="preserve"> </w:t>
      </w:r>
      <w:r w:rsidR="00443792">
        <w:t>Faza zasadnicza rozgrywana jest systemem „każdy z każdym” bez rewanżu – każda z drużyn rozgrywa 5 spotkań</w:t>
      </w:r>
    </w:p>
    <w:p w14:paraId="03145250" w14:textId="6096FA9D" w:rsidR="00443792" w:rsidRDefault="00443792" w:rsidP="00443792">
      <w:pPr>
        <w:pStyle w:val="Akapitzlist"/>
        <w:ind w:left="360"/>
      </w:pPr>
      <w:r>
        <w:rPr>
          <w:b/>
          <w:bCs/>
        </w:rPr>
        <w:t>3.2.</w:t>
      </w:r>
      <w:r>
        <w:t xml:space="preserve"> Zespoły z miejsc 1 do 3 rozgrywają 3 mecze w roli gospodarza i 2 mecze w roli gości.</w:t>
      </w:r>
    </w:p>
    <w:p w14:paraId="3DA6897D" w14:textId="77777777" w:rsidR="00443792" w:rsidRDefault="00443792" w:rsidP="00443792">
      <w:pPr>
        <w:pStyle w:val="Akapitzlist"/>
        <w:ind w:left="360"/>
      </w:pPr>
      <w:r>
        <w:rPr>
          <w:b/>
          <w:bCs/>
        </w:rPr>
        <w:t>3.3.</w:t>
      </w:r>
      <w:r>
        <w:t xml:space="preserve"> Rozgrywki prowadzone są zgodnie z terminarzem opublikowanym przez WGiD PZHT </w:t>
      </w:r>
    </w:p>
    <w:p w14:paraId="38F54802" w14:textId="77777777" w:rsidR="00443792" w:rsidRDefault="00443792" w:rsidP="00443792">
      <w:pPr>
        <w:pStyle w:val="Akapitzlist"/>
        <w:ind w:left="360"/>
      </w:pPr>
      <w:r>
        <w:rPr>
          <w:b/>
          <w:bCs/>
        </w:rPr>
        <w:t>3.4.</w:t>
      </w:r>
      <w:r>
        <w:t xml:space="preserve"> Czas gry: 4 kwarty x 15 minut, z przerwą 1 minuta między 1 i 2 kwartą oraz 3 i 4 kwartą, 5 minut między 2 i 3 kwartą. Czas nie jest zatrzymywany z momentem przyznania karnego strzału rożnego.</w:t>
      </w:r>
    </w:p>
    <w:p w14:paraId="6750F91B" w14:textId="19F87A57" w:rsidR="00443792" w:rsidRDefault="00443792" w:rsidP="00443792">
      <w:pPr>
        <w:pStyle w:val="Akapitzlist"/>
        <w:ind w:left="360"/>
      </w:pPr>
      <w:r>
        <w:rPr>
          <w:b/>
          <w:bCs/>
        </w:rPr>
        <w:t>3.5.</w:t>
      </w:r>
      <w:r>
        <w:t xml:space="preserve"> Spotkanie w fazie zasadniczej może zakończyć się wynikiem nierozstrzygniętym.</w:t>
      </w:r>
    </w:p>
    <w:p w14:paraId="28717CF7" w14:textId="77777777" w:rsidR="00443792" w:rsidRDefault="00443792" w:rsidP="00443792">
      <w:pPr>
        <w:pStyle w:val="Akapitzlist"/>
        <w:ind w:left="360"/>
      </w:pPr>
      <w:r>
        <w:rPr>
          <w:b/>
          <w:bCs/>
        </w:rPr>
        <w:t>3.</w:t>
      </w:r>
      <w:r>
        <w:t>7. O klasyfikacji drużyn po fazie zasadniczej decydują:</w:t>
      </w:r>
    </w:p>
    <w:p w14:paraId="24D3E8BF" w14:textId="77777777" w:rsidR="00443792" w:rsidRDefault="00443792" w:rsidP="00443792">
      <w:pPr>
        <w:pStyle w:val="Akapitzlist"/>
        <w:numPr>
          <w:ilvl w:val="2"/>
          <w:numId w:val="6"/>
        </w:numPr>
      </w:pPr>
      <w:r>
        <w:t>większa ilość punktów,</w:t>
      </w:r>
    </w:p>
    <w:p w14:paraId="7094B921" w14:textId="77777777" w:rsidR="00443792" w:rsidRDefault="00443792" w:rsidP="00443792">
      <w:pPr>
        <w:pStyle w:val="Akapitzlist"/>
        <w:numPr>
          <w:ilvl w:val="2"/>
          <w:numId w:val="6"/>
        </w:numPr>
      </w:pPr>
      <w:r>
        <w:t>w przypadku równej ilości punktów między dwoma i więcej drużynami decyduje w kolejności:</w:t>
      </w:r>
    </w:p>
    <w:p w14:paraId="148F2DB6" w14:textId="77777777" w:rsidR="00443792" w:rsidRDefault="00443792" w:rsidP="00443792">
      <w:pPr>
        <w:pStyle w:val="Akapitzlist"/>
        <w:numPr>
          <w:ilvl w:val="3"/>
          <w:numId w:val="6"/>
        </w:numPr>
      </w:pPr>
      <w:r>
        <w:t>lepsza różnica między bramkami zdobytymi a straconymi,</w:t>
      </w:r>
    </w:p>
    <w:p w14:paraId="53D9695F" w14:textId="77777777" w:rsidR="00443792" w:rsidRDefault="00443792" w:rsidP="00443792">
      <w:pPr>
        <w:pStyle w:val="Akapitzlist"/>
        <w:numPr>
          <w:ilvl w:val="3"/>
          <w:numId w:val="6"/>
        </w:numPr>
      </w:pPr>
      <w:r>
        <w:t>większa ilość strzelonych bramek,</w:t>
      </w:r>
    </w:p>
    <w:p w14:paraId="56AC3B93" w14:textId="77777777" w:rsidR="00443792" w:rsidRDefault="00443792" w:rsidP="00443792">
      <w:pPr>
        <w:pStyle w:val="Akapitzlist"/>
        <w:numPr>
          <w:ilvl w:val="3"/>
          <w:numId w:val="6"/>
        </w:numPr>
      </w:pPr>
      <w:r>
        <w:lastRenderedPageBreak/>
        <w:t>bezpośrednie pojedynki pomiędzy zainteresowanymi drużynami,</w:t>
      </w:r>
    </w:p>
    <w:p w14:paraId="28765CFB" w14:textId="77777777" w:rsidR="00443792" w:rsidRDefault="00443792" w:rsidP="00443792">
      <w:pPr>
        <w:pStyle w:val="Akapitzlist"/>
        <w:numPr>
          <w:ilvl w:val="3"/>
          <w:numId w:val="6"/>
        </w:numPr>
      </w:pPr>
      <w:r>
        <w:t>większa ilość zwycięstw, w tym w.o.</w:t>
      </w:r>
    </w:p>
    <w:p w14:paraId="5FD9D635" w14:textId="77777777" w:rsidR="00443792" w:rsidRDefault="00443792" w:rsidP="00443792">
      <w:pPr>
        <w:pStyle w:val="Akapitzlist"/>
        <w:ind w:left="360"/>
      </w:pPr>
      <w:r>
        <w:t>w przypadku, gdy podpunkty (1),(2),(3),(4) są równe wówczas następują zawody w karnych zagrywkach.</w:t>
      </w:r>
    </w:p>
    <w:p w14:paraId="79F55261" w14:textId="77777777" w:rsidR="00443792" w:rsidRDefault="00414ED1" w:rsidP="00443792">
      <w:pPr>
        <w:pStyle w:val="Akapitzlist"/>
        <w:ind w:left="360"/>
      </w:pPr>
      <w:r>
        <w:t xml:space="preserve"> </w:t>
      </w:r>
    </w:p>
    <w:p w14:paraId="1825E198" w14:textId="77777777" w:rsidR="00443792" w:rsidRDefault="00443792" w:rsidP="00443792">
      <w:pPr>
        <w:pStyle w:val="Akapitzlist"/>
        <w:ind w:left="360"/>
      </w:pPr>
    </w:p>
    <w:p w14:paraId="70BEC611" w14:textId="53665709" w:rsidR="00D05A13" w:rsidRDefault="00414ED1" w:rsidP="00443792">
      <w:pPr>
        <w:pStyle w:val="Akapitzlist"/>
        <w:ind w:left="360"/>
        <w:rPr>
          <w:b/>
          <w:bCs/>
          <w:u w:val="single"/>
        </w:rPr>
      </w:pPr>
      <w:r>
        <w:rPr>
          <w:b/>
          <w:bCs/>
          <w:u w:val="single"/>
        </w:rPr>
        <w:t>AWANSE I SPADKI</w:t>
      </w:r>
    </w:p>
    <w:p w14:paraId="61C1647F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499758C1" w14:textId="3B290762" w:rsidR="009F2B08" w:rsidRPr="009F2B08" w:rsidRDefault="00443792" w:rsidP="009F2B08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Drużyna, która zajęła 1 miejsce po rozegraniu wszystkich meczów</w:t>
      </w:r>
      <w:r w:rsidR="00414ED1">
        <w:t xml:space="preserve"> uzyskuje awans do Halowych Mistrzostw Polski seniorów - Hokej Superliga 202</w:t>
      </w:r>
      <w:r>
        <w:t>7</w:t>
      </w:r>
      <w:r w:rsidR="00414ED1">
        <w:t>/202</w:t>
      </w:r>
      <w:r>
        <w:t>8</w:t>
      </w:r>
      <w:r w:rsidR="00414ED1">
        <w:t>.</w:t>
      </w:r>
    </w:p>
    <w:p w14:paraId="592857D4" w14:textId="4EA693D6" w:rsidR="00D05A13" w:rsidRPr="00443792" w:rsidRDefault="009F2B08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Drużyna, która zajęła 2 miejsce </w:t>
      </w:r>
      <w:r w:rsidR="00414ED1">
        <w:t>uzyskuje miejsce w meczu barażowym o awans do Halowych Mistrzostw Polski seniorów - Hokej Superliga 202</w:t>
      </w:r>
      <w:r w:rsidR="00443792">
        <w:t>7</w:t>
      </w:r>
      <w:r w:rsidR="00414ED1">
        <w:t>/202</w:t>
      </w:r>
      <w:r w:rsidR="00443792">
        <w:t>8</w:t>
      </w:r>
      <w:r w:rsidR="00414ED1">
        <w:t>.</w:t>
      </w:r>
      <w:r w:rsidR="00326B6D">
        <w:t xml:space="preserve"> Spotkanie musi wyłonić zwycięzcę.</w:t>
      </w:r>
    </w:p>
    <w:p w14:paraId="23288C43" w14:textId="784C63C7" w:rsidR="00443792" w:rsidRDefault="00443792" w:rsidP="004437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Gospodarzem spotkania jest drużyna, która zajęła 7 miejsce w Halowych Mistrzostw Polski Seniorów - Superliga.</w:t>
      </w:r>
      <w:r w:rsidR="00326B6D">
        <w:t xml:space="preserve"> </w:t>
      </w:r>
    </w:p>
    <w:p w14:paraId="0CE97839" w14:textId="109D64F2" w:rsidR="00443792" w:rsidRDefault="00443792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Drużyna, która zajęła 6 miejsce po rozegraniu wszystkich meczów</w:t>
      </w:r>
      <w:r w:rsidR="00326B6D">
        <w:t>,</w:t>
      </w:r>
      <w:r>
        <w:t xml:space="preserve"> w sezonie 2027/2028 </w:t>
      </w:r>
      <w:r w:rsidR="00326B6D">
        <w:t>będzie</w:t>
      </w:r>
      <w:r>
        <w:t xml:space="preserve"> występować w rozgrywkach Halowych Mistrzostw Polski seniorów – II Liga.</w:t>
      </w:r>
    </w:p>
    <w:p w14:paraId="7BBE562D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4FFCE758" w14:textId="77777777" w:rsidR="00D05A13" w:rsidRDefault="00414ED1">
      <w:pPr>
        <w:pStyle w:val="Akapitzlist"/>
        <w:numPr>
          <w:ilvl w:val="0"/>
          <w:numId w:val="1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UPRAWNIENI ZAWODNICY</w:t>
      </w:r>
    </w:p>
    <w:p w14:paraId="3444037F" w14:textId="77777777" w:rsidR="00D05A13" w:rsidRDefault="00D05A13">
      <w:pPr>
        <w:pStyle w:val="Akapitzlist"/>
        <w:ind w:left="360"/>
        <w:rPr>
          <w:b/>
          <w:bCs/>
          <w:u w:val="single"/>
        </w:rPr>
      </w:pPr>
    </w:p>
    <w:p w14:paraId="2A592CA1" w14:textId="77777777" w:rsidR="00326B6D" w:rsidRDefault="00326B6D" w:rsidP="00326B6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zawodach mogą brać udział zawodnicy zgłoszeni na liście wg. wzoru PZHT. Zawodnik może być dopisany do listy w trakcie sezonu pod warunkiem uiszczenia dodatkowej opłaty zgodnie z Taryfikatorem opłat obowiązującym w sezonie 2026/2027.</w:t>
      </w:r>
    </w:p>
    <w:p w14:paraId="73CD2362" w14:textId="5A77D07A" w:rsidR="00D05A13" w:rsidRDefault="00414ED1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rozgrywkach I ligi seniorów mogą brać udział zawodnicy pierwszej drużyny z tego samego klubu z wykluczeniem 1</w:t>
      </w:r>
      <w:r w:rsidR="00326B6D">
        <w:t>2</w:t>
      </w:r>
      <w:r>
        <w:t xml:space="preserve"> zawodników. Wyboru wykluczonych zawodników dokonuje klub.  Lista wykluczonych zawodników musi zostać zaakceptowana przez wydział wyszkolenia.</w:t>
      </w:r>
    </w:p>
    <w:p w14:paraId="1FD35905" w14:textId="77777777" w:rsidR="00D05A13" w:rsidRDefault="00414ED1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Nie ma możliwości rotacji zawodników między drużynami z tego samego klubu jeśli obie drużyny występują na tym samym poziomie rozgrywkowym.</w:t>
      </w:r>
    </w:p>
    <w:p w14:paraId="0A0AD662" w14:textId="77777777" w:rsidR="00D05A13" w:rsidRDefault="00414ED1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W spotkaniu barażowym może wziąć udział maksymalnie 12 zawodników.</w:t>
      </w:r>
    </w:p>
    <w:p w14:paraId="20271B9E" w14:textId="63E0B6F8" w:rsidR="00326B6D" w:rsidRPr="00326B6D" w:rsidRDefault="00414ED1" w:rsidP="00326B6D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 xml:space="preserve">W rozgrywkach mogą brać udział zawodnicy, którzy ukończyli 16 lat (decyduje data urodzenia) oraz </w:t>
      </w:r>
      <w:r w:rsidR="00EC4219">
        <w:t>dwóch</w:t>
      </w:r>
      <w:r>
        <w:t xml:space="preserve"> zawodnik</w:t>
      </w:r>
      <w:r w:rsidR="00EC4219">
        <w:t>ów</w:t>
      </w:r>
      <w:r>
        <w:t>, któr</w:t>
      </w:r>
      <w:r w:rsidR="00EC4219">
        <w:t>z</w:t>
      </w:r>
      <w:r>
        <w:t>y ukończy</w:t>
      </w:r>
      <w:r w:rsidR="00EC4219">
        <w:t>li</w:t>
      </w:r>
      <w:r>
        <w:t xml:space="preserve"> 15 lat (decyduje data urodzenia).</w:t>
      </w:r>
    </w:p>
    <w:p w14:paraId="10D5F235" w14:textId="77777777" w:rsidR="00D05A13" w:rsidRDefault="00414ED1">
      <w:pPr>
        <w:pStyle w:val="Akapitzlist"/>
        <w:numPr>
          <w:ilvl w:val="1"/>
          <w:numId w:val="1"/>
        </w:numPr>
        <w:rPr>
          <w:b/>
          <w:bCs/>
          <w:u w:val="single"/>
        </w:rPr>
      </w:pPr>
      <w:r>
        <w:t>Zawodnik uprawniona do zawodów jest zobowiązany posiadać:</w:t>
      </w:r>
    </w:p>
    <w:p w14:paraId="7AB9A32F" w14:textId="77777777" w:rsidR="00D05A13" w:rsidRDefault="00414ED1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licencję sportowca PZHT</w:t>
      </w:r>
    </w:p>
    <w:p w14:paraId="3EB62A4D" w14:textId="77777777" w:rsidR="00D05A13" w:rsidRDefault="00414ED1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przypadku zawodników wypożyczonych okresowo (sezon) - ważną zdolność lekarską wydaną przez lekarza medycyny sportowej lub lekarza pierwszego kontaktu zgodnie z Obwieszczeniem Ministra Zdrowia z 07 maja 2020 r.</w:t>
      </w:r>
    </w:p>
    <w:p w14:paraId="6D8198EC" w14:textId="77777777" w:rsidR="00D05A13" w:rsidRDefault="00414ED1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zgodę na grę w seniorach – wymagany wpis lekarza w książeczce zdrowia (dot. zawodniczek w wieku 15-18 lat)</w:t>
      </w:r>
    </w:p>
    <w:p w14:paraId="159BF9F0" w14:textId="57BB4B19" w:rsidR="00326B6D" w:rsidRPr="00326B6D" w:rsidRDefault="00414ED1" w:rsidP="00326B6D">
      <w:pPr>
        <w:pStyle w:val="Akapitzlist"/>
        <w:numPr>
          <w:ilvl w:val="0"/>
          <w:numId w:val="3"/>
        </w:numPr>
        <w:rPr>
          <w:b/>
          <w:bCs/>
          <w:u w:val="single"/>
        </w:rPr>
      </w:pPr>
      <w:r>
        <w:t>posiadanie jednego z wymienionych dokumentu weryfikującego tożsamość zawodniczek: dowód osobisty, paszport, legitymacja szkolna, prawo jazdy</w:t>
      </w:r>
    </w:p>
    <w:p w14:paraId="36EB2825" w14:textId="77777777" w:rsidR="00D05A13" w:rsidRDefault="00D05A13">
      <w:pPr>
        <w:ind w:left="720"/>
        <w:rPr>
          <w:b/>
          <w:bCs/>
          <w:u w:val="single"/>
        </w:rPr>
      </w:pPr>
    </w:p>
    <w:p w14:paraId="7EA338B2" w14:textId="77777777" w:rsidR="00326B6D" w:rsidRDefault="00326B6D" w:rsidP="00326B6D">
      <w:pPr>
        <w:pStyle w:val="Akapitzlist"/>
        <w:numPr>
          <w:ilvl w:val="0"/>
          <w:numId w:val="5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ZAWIADOMIENIE O ZAWODACH</w:t>
      </w:r>
    </w:p>
    <w:p w14:paraId="56C307A3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1308E58A" w14:textId="45AB0EA8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Godziny spotkań i miejsce ich rozegrania ustala WGiD PZHT w porozumieniu z klubami – gospodarzami spotkań.</w:t>
      </w:r>
    </w:p>
    <w:p w14:paraId="575A9322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Spotkanie nie powinno się rozpocząć wcześniej niż g.16.00.</w:t>
      </w:r>
    </w:p>
    <w:p w14:paraId="48CB5B70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lastRenderedPageBreak/>
        <w:t>W przypadku konieczności rozegrania dwóch kolejek w dniach po sobie następujących, drugie spotkanie nie może zostać rozegrane wcześniej niż 20 godzin po zakończeniu spotkania w dzień poprzedzający</w:t>
      </w:r>
    </w:p>
    <w:p w14:paraId="3C7FBA98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Drużyna gospodarzy nie później niż 7 dni przed wyznaczonym terminem spotkania informuje drogą elektroniczną drużynę gości o kolorach strojów meczowych.</w:t>
      </w:r>
    </w:p>
    <w:p w14:paraId="0B262A12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Nie obowiązuje zawiadomienie PZHT, który godziny i miejsce spotkań publikuje na stronie internetowej Związku.</w:t>
      </w:r>
    </w:p>
    <w:p w14:paraId="5228A7A4" w14:textId="77777777" w:rsidR="00326B6D" w:rsidRDefault="00326B6D" w:rsidP="00326B6D">
      <w:pPr>
        <w:pStyle w:val="Akapitzlist"/>
        <w:ind w:left="360"/>
      </w:pPr>
    </w:p>
    <w:p w14:paraId="7CB413C5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23675A90" w14:textId="77777777" w:rsidR="00326B6D" w:rsidRDefault="00326B6D" w:rsidP="00326B6D">
      <w:pPr>
        <w:pStyle w:val="Akapitzlist"/>
        <w:numPr>
          <w:ilvl w:val="0"/>
          <w:numId w:val="5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 xml:space="preserve">DOKUMENTY MECZOWE </w:t>
      </w:r>
    </w:p>
    <w:p w14:paraId="3B3E4875" w14:textId="3091D09E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rPr>
          <w:rFonts w:cs="Calibri"/>
        </w:rPr>
        <w:t>Nie obowiązuje papierowa forma prowadzenia protokołu meczowego zawodów Mistrzostw Polski Seniorów.</w:t>
      </w:r>
    </w:p>
    <w:p w14:paraId="5F6E8AB7" w14:textId="77777777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rPr>
          <w:rFonts w:cs="Calibri"/>
        </w:rPr>
        <w:t>Nie obowiązuje zasada pisemnego potwierdzenia danych w protokole przez trenera, kierownika drużyny, sędziów oraz opieki medycznej.</w:t>
      </w:r>
    </w:p>
    <w:p w14:paraId="2ECC82FF" w14:textId="77777777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rPr>
          <w:rFonts w:cs="Calibri"/>
        </w:rPr>
        <w:t>Uwierzytelnienie danych meczowych w protokole następuje w systemie po zakończonym meczu.</w:t>
      </w:r>
    </w:p>
    <w:p w14:paraId="76CA356B" w14:textId="77777777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Kluby są zobowiązane do komputerowego wypełnienia składów zawodników i osób funkcyjnych do protokołu meczowego . Drużyna gości najpóźniej dwa dni przed terminem rozegrania spotkania wysyła protokół z listą zawodników swojej drużyny na adres mailowy klubu-gospodarza.</w:t>
      </w:r>
    </w:p>
    <w:p w14:paraId="46704055" w14:textId="77777777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Klub gospodarz spotkania wyznacza osobę przeszkoloną przez Superligę do wprowadzania danych w system hokejsuperliga.pl Osoba ta może równocześnie pełnić funkcję sędziego stolikowego</w:t>
      </w:r>
    </w:p>
    <w:p w14:paraId="5B60DD76" w14:textId="77777777" w:rsidR="00670553" w:rsidRDefault="00670553" w:rsidP="00670553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W przypadku nie wyznaczenia przez klub takiej osoby, obsady dokonuje WGiD PZHT a kosztem obsługi systemu obciążony zostaje klub-gospodarz.</w:t>
      </w:r>
    </w:p>
    <w:p w14:paraId="5B9BC040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012B4373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73C75157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40886A25" w14:textId="77777777" w:rsidR="00326B6D" w:rsidRDefault="00326B6D" w:rsidP="00326B6D">
      <w:pPr>
        <w:pStyle w:val="Akapitzlist"/>
        <w:numPr>
          <w:ilvl w:val="0"/>
          <w:numId w:val="5"/>
        </w:numPr>
        <w:jc w:val="center"/>
        <w:rPr>
          <w:b/>
          <w:bCs/>
          <w:u w:val="single"/>
        </w:rPr>
      </w:pPr>
      <w:r>
        <w:rPr>
          <w:b/>
          <w:bCs/>
          <w:u w:val="single"/>
        </w:rPr>
        <w:t>DOKUMENTY POWIĄZANE</w:t>
      </w:r>
    </w:p>
    <w:p w14:paraId="4C5CF644" w14:textId="77777777" w:rsidR="00326B6D" w:rsidRDefault="00326B6D" w:rsidP="00326B6D">
      <w:pPr>
        <w:pStyle w:val="Akapitzlist"/>
        <w:ind w:left="360"/>
        <w:rPr>
          <w:b/>
          <w:bCs/>
          <w:u w:val="single"/>
        </w:rPr>
      </w:pPr>
    </w:p>
    <w:p w14:paraId="25606CF7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Regulamin rozgrywek Polskiego Związku Hokeja na Trawie – Halowe Mistrzostwa Polski w sezonie 2026/2027 – regulamin ogólny</w:t>
      </w:r>
    </w:p>
    <w:p w14:paraId="7F410689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Przepisy hokeja na trawie</w:t>
      </w:r>
    </w:p>
    <w:p w14:paraId="7CA4A88E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Taryfikator opłat – sez. 2026/27</w:t>
      </w:r>
    </w:p>
    <w:p w14:paraId="53E35A47" w14:textId="77777777" w:rsidR="00326B6D" w:rsidRDefault="00326B6D" w:rsidP="00326B6D">
      <w:pPr>
        <w:pStyle w:val="Akapitzlist"/>
        <w:numPr>
          <w:ilvl w:val="1"/>
          <w:numId w:val="5"/>
        </w:numPr>
        <w:rPr>
          <w:b/>
          <w:bCs/>
          <w:u w:val="single"/>
        </w:rPr>
      </w:pPr>
      <w:r>
        <w:t>Regulamin Dyscyplinarny PZHT</w:t>
      </w:r>
    </w:p>
    <w:p w14:paraId="540B3806" w14:textId="77777777" w:rsidR="00326B6D" w:rsidRDefault="00326B6D" w:rsidP="00326B6D">
      <w:pPr>
        <w:pStyle w:val="Akapitzlist"/>
        <w:ind w:left="360"/>
      </w:pPr>
    </w:p>
    <w:p w14:paraId="4D711D0A" w14:textId="77777777" w:rsidR="00326B6D" w:rsidRDefault="00326B6D" w:rsidP="00326B6D">
      <w:pPr>
        <w:pStyle w:val="Akapitzlist"/>
        <w:ind w:left="360"/>
        <w:jc w:val="center"/>
        <w:rPr>
          <w:i/>
          <w:iCs/>
        </w:rPr>
      </w:pPr>
    </w:p>
    <w:p w14:paraId="357E809A" w14:textId="0773E0D4" w:rsidR="00D05A13" w:rsidRDefault="00326B6D" w:rsidP="00326B6D">
      <w:r>
        <w:rPr>
          <w:i/>
          <w:iCs/>
        </w:rPr>
        <w:t>Polski Związek Hokeja na Trawie zastrzega sobie prawo zmian w terminarzach spotkań i Regulaminie rozgrywek w sytuacjach niezależnych od PZHT a związanych z sytuacją epidemiologiczno-sanitarną w Polsce, zgodnie z wytycznymi Ministerstwa Sportu i Turystyki.</w:t>
      </w:r>
    </w:p>
    <w:sectPr w:rsidR="00D05A13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GothicNeo">
    <w:altName w:val="Microsoft GothicNeo"/>
    <w:charset w:val="81"/>
    <w:family w:val="swiss"/>
    <w:pitch w:val="variable"/>
    <w:sig w:usb0="800002BF" w:usb1="29D7A47B" w:usb2="00000010" w:usb3="00000000" w:csb0="0029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984558"/>
    <w:multiLevelType w:val="multilevel"/>
    <w:tmpl w:val="BFE2DC1A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1" w15:restartNumberingAfterBreak="0">
    <w:nsid w:val="10B658D2"/>
    <w:multiLevelType w:val="multilevel"/>
    <w:tmpl w:val="8690D9A4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5371EC1"/>
    <w:multiLevelType w:val="multilevel"/>
    <w:tmpl w:val="FF4CBF1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08509E9"/>
    <w:multiLevelType w:val="multilevel"/>
    <w:tmpl w:val="4CF02322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4" w15:restartNumberingAfterBreak="0">
    <w:nsid w:val="3CDF6ED6"/>
    <w:multiLevelType w:val="multilevel"/>
    <w:tmpl w:val="CDF8383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4E3D31F5"/>
    <w:multiLevelType w:val="multilevel"/>
    <w:tmpl w:val="9426082E"/>
    <w:lvl w:ilvl="0">
      <w:start w:val="1"/>
      <w:numFmt w:val="upperRoman"/>
      <w:lvlText w:val="%1."/>
      <w:lvlJc w:val="righ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360" w:hanging="360"/>
      </w:pPr>
      <w:rPr>
        <w:b/>
        <w:bCs/>
      </w:rPr>
    </w:lvl>
    <w:lvl w:ilvl="2">
      <w:start w:val="1"/>
      <w:numFmt w:val="ordinal"/>
      <w:lvlText w:val="%3"/>
      <w:lvlJc w:val="left"/>
      <w:pPr>
        <w:tabs>
          <w:tab w:val="num" w:pos="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3240" w:hanging="360"/>
      </w:pPr>
    </w:lvl>
  </w:abstractNum>
  <w:abstractNum w:abstractNumId="6" w15:restartNumberingAfterBreak="0">
    <w:nsid w:val="7A585E0F"/>
    <w:multiLevelType w:val="multilevel"/>
    <w:tmpl w:val="7EB44902"/>
    <w:lvl w:ilvl="0">
      <w:start w:val="1"/>
      <w:numFmt w:val="bullet"/>
      <w:lvlText w:val=""/>
      <w:lvlJc w:val="left"/>
      <w:pPr>
        <w:tabs>
          <w:tab w:val="num" w:pos="0"/>
        </w:tabs>
        <w:ind w:left="108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84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5A13"/>
    <w:rsid w:val="00326B6D"/>
    <w:rsid w:val="00414ED1"/>
    <w:rsid w:val="00443792"/>
    <w:rsid w:val="00670553"/>
    <w:rsid w:val="007A29D8"/>
    <w:rsid w:val="009F2B08"/>
    <w:rsid w:val="00B44ED5"/>
    <w:rsid w:val="00D05A13"/>
    <w:rsid w:val="00EC4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637C3E"/>
  <w15:docId w15:val="{03B24A87-61B5-4AF2-8881-4E0FB48B5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45085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3A150D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sid w:val="003A150D"/>
    <w:rPr>
      <w:color w:val="605E5C"/>
      <w:shd w:val="clear" w:color="auto" w:fill="E1DFDD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DE55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zht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902</Words>
  <Characters>5417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PZHT</dc:creator>
  <dc:description/>
  <cp:lastModifiedBy>Rafał</cp:lastModifiedBy>
  <cp:revision>6</cp:revision>
  <dcterms:created xsi:type="dcterms:W3CDTF">2026-10-07T10:51:00Z</dcterms:created>
  <dcterms:modified xsi:type="dcterms:W3CDTF">2026-10-21T06:24:00Z</dcterms:modified>
  <dc:language>pl-PL</dc:language>
</cp:coreProperties>
</file>